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117" w:rsidRDefault="000F74B4" w:rsidP="0004211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117" w:rsidRDefault="00042117" w:rsidP="0004211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9217E" w:rsidRDefault="0009217E" w:rsidP="0004211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42117" w:rsidRDefault="00042117" w:rsidP="0004211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42117" w:rsidRDefault="00042117" w:rsidP="0004211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42117" w:rsidRDefault="00042117" w:rsidP="00042117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0F74B4">
        <w:rPr>
          <w:rFonts w:ascii="Times New Roman" w:hAnsi="Times New Roman" w:cs="Times New Roman"/>
          <w:sz w:val="28"/>
          <w:szCs w:val="28"/>
          <w:lang w:val="ru-RU"/>
        </w:rPr>
        <w:t>Изобразительная деятельность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(для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lang w:val="ru-RU"/>
        </w:rPr>
      </w:pPr>
    </w:p>
    <w:p w:rsidR="00042117" w:rsidRDefault="00042117" w:rsidP="00042117">
      <w:pPr>
        <w:spacing w:after="0"/>
        <w:rPr>
          <w:lang w:val="ru-RU"/>
        </w:rPr>
      </w:pPr>
    </w:p>
    <w:p w:rsidR="000F74B4" w:rsidRDefault="000F74B4" w:rsidP="00042117">
      <w:pPr>
        <w:spacing w:after="0"/>
        <w:rPr>
          <w:lang w:val="ru-RU"/>
        </w:rPr>
      </w:pPr>
    </w:p>
    <w:p w:rsidR="000F74B4" w:rsidRDefault="000F74B4" w:rsidP="00042117">
      <w:pPr>
        <w:spacing w:after="0"/>
        <w:rPr>
          <w:lang w:val="ru-RU"/>
        </w:rPr>
      </w:pPr>
    </w:p>
    <w:p w:rsidR="00042117" w:rsidRDefault="00042117" w:rsidP="00042117">
      <w:pPr>
        <w:spacing w:after="0"/>
        <w:rPr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с. Кинель-Черкассы, 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042117" w:rsidRDefault="00042117" w:rsidP="0004211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042117" w:rsidRDefault="00042117" w:rsidP="0004211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</w:rPr>
        <w:lastRenderedPageBreak/>
        <w:t>ПОЯСНИТЕЛЬНАЯ ЗАПИСКА</w:t>
      </w:r>
    </w:p>
    <w:p w:rsidR="00042117" w:rsidRDefault="00042117" w:rsidP="00042117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Изобразительная деятельность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составлена на основе адаптированной основной общеобразовательной программы обучающихся с умственной отсталостью (интеллектуальными нарушениями), далее АООП УО (вариант 2), утверждена приказом Министерства просвещения России от 24.11.2022 г. № 1026 </w:t>
      </w:r>
      <w:r w:rsidRPr="000921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hyperlink r:id="rId5" w:history="1">
        <w:r w:rsidRPr="0009217E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/>
          </w:rPr>
          <w:t>https://clck.ru/33NMkR</w:t>
        </w:r>
      </w:hyperlink>
      <w:r w:rsidRPr="0009217E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утверждении»;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АООП УО (вариант 2) адресована обучающимся с умственной отсталостью в умеренной, тяжелой или глубокой степени, с тяжелыми и множественными нарушениями развития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042117" w:rsidRDefault="0009217E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даптированная основная общеобразовательная программа определяет цель и задачи учебного предмета «</w:t>
      </w:r>
      <w:r w:rsidR="00042117"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Изобразительная деятельность</w:t>
      </w:r>
      <w:r w:rsid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:rsidR="00042117" w:rsidRP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умений изображать предметы и объекты окружающей действительности художественными средствами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Развитие интереса к изобразительной деятельности. 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Формирование умений пользоваться инструментами. 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Обучение доступным приемам работы с различными материалами. 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Обучение изображению (изготовлению) отдельных элементов. 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eastAsia="Times New Roman" w:hAnsi="Times New Roman" w:cs="Times New Roman"/>
          <w:sz w:val="28"/>
          <w:szCs w:val="28"/>
          <w:lang w:val="ru-RU"/>
        </w:rPr>
        <w:t>• Развитие художественно-творческих способностей.</w:t>
      </w: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Общая характеристика учебного предмета</w:t>
      </w:r>
    </w:p>
    <w:p w:rsidR="00042117" w:rsidRP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hAnsi="Times New Roman" w:cs="Times New Roman"/>
          <w:sz w:val="28"/>
          <w:szCs w:val="28"/>
          <w:lang w:val="ru-RU"/>
        </w:rPr>
        <w:t>Программа по изобразительной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включает три раздела: "Лепка",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"Рисование", "Аппликация". Во время заняти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изобразительной деятельностью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необходимо вызывать у обучающегося положительную эмоциональную реакцию,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поддерживать и стимулировать его твор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ческие устремления, развивать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самостоятельность. Ребенок обучается уважительному отношению к своим работам,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оформляя их в рамы, участвуя в выставках, творческих показах. Ему важно видеть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знать, что результаты его творческой деятельности полезны и нужны другим людям.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2117">
        <w:rPr>
          <w:rFonts w:ascii="Times New Roman" w:hAnsi="Times New Roman" w:cs="Times New Roman"/>
          <w:sz w:val="28"/>
          <w:szCs w:val="28"/>
          <w:lang w:val="ru-RU"/>
        </w:rPr>
        <w:t>Это делает жизнь обучающегося интереснее и ярче,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пособствует его самореализации,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формирует чувство собственного достоинс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тва. Сформированные на занятиях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изобразительной деятельности умени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и навыки необходимо применять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в последующей трудовой деятельно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сти, например, при изготовлении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полиграфических и керамических изделий, изделий в технике батик, календарей,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2117">
        <w:rPr>
          <w:rFonts w:ascii="Times New Roman" w:hAnsi="Times New Roman" w:cs="Times New Roman"/>
          <w:sz w:val="28"/>
          <w:szCs w:val="28"/>
          <w:lang w:val="ru-RU"/>
        </w:rPr>
        <w:t>блокнотов.</w:t>
      </w:r>
    </w:p>
    <w:p w:rsidR="00042117" w:rsidRP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91218F">
        <w:rPr>
          <w:rFonts w:ascii="Times New Roman" w:hAnsi="Times New Roman" w:cs="Times New Roman"/>
          <w:sz w:val="28"/>
          <w:szCs w:val="28"/>
          <w:lang w:val="ru-RU"/>
        </w:rPr>
        <w:t>Изобразительная деятельность</w:t>
      </w:r>
      <w:r>
        <w:rPr>
          <w:rFonts w:ascii="Times New Roman" w:hAnsi="Times New Roman" w:cs="Times New Roman"/>
          <w:sz w:val="28"/>
          <w:szCs w:val="28"/>
          <w:lang w:val="ru-RU"/>
        </w:rPr>
        <w:t>» входит в инвариантную часть учебного плана ГБОУ СОШ №2 «ОЦ» с. Кинель-Черкассы в предметную область «</w:t>
      </w:r>
      <w:r w:rsidR="0091218F">
        <w:rPr>
          <w:rFonts w:ascii="Times New Roman" w:hAnsi="Times New Roman" w:cs="Times New Roman"/>
          <w:sz w:val="28"/>
          <w:szCs w:val="28"/>
          <w:lang w:val="ru-RU"/>
        </w:rPr>
        <w:t>Искусство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». На изучение предмета во втором классе отводится </w:t>
      </w:r>
      <w:r w:rsidR="005105D4">
        <w:rPr>
          <w:rFonts w:ascii="Times New Roman" w:hAnsi="Times New Roman" w:cs="Times New Roman"/>
          <w:sz w:val="28"/>
          <w:szCs w:val="28"/>
          <w:lang w:val="ru-RU"/>
        </w:rPr>
        <w:t>102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5105D4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год (2 часа в учебную неделю). По индивидуальному учебному плану отводится 2 часа в неделю, из них </w:t>
      </w:r>
      <w:r w:rsidR="0091218F">
        <w:rPr>
          <w:rFonts w:ascii="Times New Roman" w:hAnsi="Times New Roman" w:cs="Times New Roman"/>
          <w:sz w:val="28"/>
          <w:szCs w:val="28"/>
          <w:lang w:val="ru-RU"/>
        </w:rPr>
        <w:t>0,5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 - очно, </w:t>
      </w:r>
      <w:r w:rsidR="0091218F">
        <w:rPr>
          <w:rFonts w:ascii="Times New Roman" w:hAnsi="Times New Roman" w:cs="Times New Roman"/>
          <w:sz w:val="28"/>
          <w:szCs w:val="28"/>
          <w:lang w:val="ru-RU"/>
        </w:rPr>
        <w:t xml:space="preserve">2,5 часа </w:t>
      </w:r>
      <w:r w:rsidR="00BF42F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1218F">
        <w:rPr>
          <w:rFonts w:ascii="Times New Roman" w:hAnsi="Times New Roman" w:cs="Times New Roman"/>
          <w:sz w:val="28"/>
          <w:szCs w:val="28"/>
          <w:lang w:val="ru-RU"/>
        </w:rPr>
        <w:t xml:space="preserve"> заочно,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год -  </w:t>
      </w:r>
      <w:r w:rsidR="005105D4">
        <w:rPr>
          <w:rFonts w:ascii="Times New Roman" w:hAnsi="Times New Roman" w:cs="Times New Roman"/>
          <w:sz w:val="28"/>
          <w:szCs w:val="28"/>
          <w:lang w:val="ru-RU"/>
        </w:rPr>
        <w:t>102 часа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42117" w:rsidRDefault="00042117" w:rsidP="000421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ценностных ориентиров содержания учебного предмета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общения как значимой составляющей жизни общества, как одного из основополагающих элементов культуры.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добра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рабочей программы по учебному предмету «</w:t>
      </w:r>
      <w:r w:rsidR="00AD2942">
        <w:rPr>
          <w:rFonts w:ascii="Times New Roman" w:hAnsi="Times New Roman" w:cs="Times New Roman"/>
          <w:b/>
          <w:sz w:val="28"/>
          <w:szCs w:val="28"/>
          <w:lang w:val="ru-RU"/>
        </w:rPr>
        <w:t>Изобразительная деятельность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2" w:name="_Hlk138961962"/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Освоение доступных средств изобр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азительной деятельности: лепка,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аппликация, рисование; использование различных изобразительных технологий: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 к доступным видам изобразительной деятельности;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использовать инструменты и мат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ериалы в процессе доступной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изобразительной деятельности (лепка, рисование, аппликация);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использовать различные изобразительные технологии в процессе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lastRenderedPageBreak/>
        <w:t>рисования, лепки, аппликации.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Способность к самостоятельной изобразительной деятельности: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положительные эмоциональные реакции (уд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овольствие, радость) в процессе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изобразительной деятельности;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стремление к собственной творческой деятел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ьности и умение демонстрировать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результаты работы;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умение выражать свое отношение к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результатам собственной и чужой </w:t>
      </w: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творческой деятельности.</w:t>
      </w:r>
    </w:p>
    <w:p w:rsidR="00875453" w:rsidRPr="00875453" w:rsidRDefault="00875453" w:rsidP="0087545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3) Готовность к участию в совместных мероприятиях:</w:t>
      </w:r>
    </w:p>
    <w:p w:rsidR="00875453" w:rsidRPr="00875453" w:rsidRDefault="00F07F7D" w:rsidP="00F07F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="00875453"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готовность к взаимодействию в творч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еской деятельности совместно со </w:t>
      </w:r>
      <w:r w:rsidR="00875453"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сверстниками, взрослыми;</w:t>
      </w:r>
    </w:p>
    <w:p w:rsidR="00042117" w:rsidRPr="00F07F7D" w:rsidRDefault="00F07F7D" w:rsidP="00F07F7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="00875453"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использовать полученные навыки для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изготовления творческих работ, </w:t>
      </w:r>
      <w:r w:rsidR="00875453" w:rsidRPr="0087545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для участия в выставках, конкурсах рисунков, поделок.</w:t>
      </w:r>
    </w:p>
    <w:p w:rsidR="00F07F7D" w:rsidRDefault="00F07F7D" w:rsidP="000421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042117" w:rsidRDefault="00042117" w:rsidP="000421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2"/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Всесторонняя и комплексная оценка овладения обучающимися социальными (жизненными) компетенциями осуществляется на основании применения метода экспертной оценки в конце учебного года и заносится в дневник наблюдений или СИПР что позволяет не только представить полную картину динамики целостного развития обучающегося, но и отследить наличие или отсутствие изменений по отдельным жизненным компетенциям. Для полноты оценки личностных результатов освоения обучающимися с умственной отсталостью (интеллектуальными нарушениями) учитывается мнение родителей (законных представителей), поскольку основой оценки служит анализ изменений в поведении обучающегося в повседневной жизни в различных социальных средах. Формой работы участников экспертной группы является психолого</w:t>
      </w:r>
      <w:r w:rsidR="000921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педагогический консилиум.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обучающимися планируемых результатов освоения АООП (вариант 2),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(далее ФГОС), предполагает также проведение текущей, промежуточной и итоговой аттестации.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аттестации оценивают результаты освоения обучающимися содержания образования, включенного в их специальные ин</w:t>
      </w:r>
      <w:r w:rsidR="0009217E">
        <w:rPr>
          <w:rFonts w:ascii="Times New Roman" w:eastAsia="Times New Roman" w:hAnsi="Times New Roman" w:cs="Times New Roman"/>
          <w:sz w:val="28"/>
          <w:szCs w:val="28"/>
          <w:lang w:val="ru-RU"/>
        </w:rPr>
        <w:t>дивидуальные программы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мониторинг освоения АООП - вариант 2 за первое полугодие и проводится в течение двух последних недель декабря месяца. Оценка результативности обучения в ходе проведения текущей аттестации осуществляется на уроках, специально организованных занятиях (групповых и индивидуальных), в естественных ситуациях и происходит вариативно с учетом индивидуального психофизического развития обучающихся в процессе выполнения физических, перцептивных, речевых, умственных действий.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оценке результативности обучения учитываются затруднения в овладении жизненными компетенциями, обусловленные индивидуальными психофизическими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возможностями обучающихся. Однако, в ходе аттестации, это не рассматривается как показатель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неуспешности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обучения и развития в целом.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достижений производится путем фиксации фактической способности к выполнению действия или операции, обозначенной в качестве возможного результата личностного развития по следующей шкале: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только позволяет что-либо сделать, действие не выполняет).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словесной инструкции (вербальной или невербальной).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затруднений в оценке сформированности действий или представлений оцениваются социально-эмоциональное, коммуникативное развитие обучающегося, а также другие возможные достижения личностного развития.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представлений в рамках предметных знаний, умений и навыков, является основой для корректировки СИПР, конкретизации содержания дальнейшей учебной и коррекционно-развивающей работы. По результатам проведения текущей аттестации педагоги имеют возможность внести необходимые изменения в содержательный раздел СИПР, уточнить ожидаемые результаты обучения.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двух последних недель мая месяца проводится промежуточная аттестация в форме мониторинга, по аналогии с текущей аттестацией. Итоги освоения содержания АООП и анализ результатов обучения за учебный год позволяют составить развернутую характеристику учебной деятельности обучающегося, оценить динамику его жизненных компетенций на основе сравнения показателей актуального развития, обучающегося на начало учебного года и результатов обучения, полученных в конце учебного года.</w:t>
      </w:r>
    </w:p>
    <w:p w:rsidR="001A733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Образовательная организация осуществляет оценку качества освоения АООП обучающимися. 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проведении аттестации обучающихся с выраженными нарушениями интеллекта педагог оценивает степень самостоятельности обучающихся при выполнении каждого задания, при необходимости оказывает индивидуальную помощь: совместные действия (рука-в-руке), частичная физическая помощь (направление движения), демонстрация образца способом «показа» выполнения задания, предъявление пошаговой инструкции словом или при использовании наглядного плана/схемы (алгоритма) выполнения задания, демонстрация готового результата выполнения задания.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невозможности оценить динамику формирования действий и представлений оценивают социально-эмоциональное состояние обучающихся, их желание соучаствовать в деятельности других людей, иные возможные личностные результаты.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Результаты текущей и промежуточной аттестации обучающихся отражаются в виде характеристики </w:t>
      </w:r>
      <w:r w:rsidR="001A7337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описательной оценки личностных и предметных достижений обучающихся. Характеристика отражает результаты анализа изменений (как положительных, так и отрицательных) в развитии обучающегося.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характеристика отражает взаимодействие следующих компонентов: что обучающийся знает и умеет на конец учебного периода, что из полученных знаний и умений он применяет на практике, насколько активно, адекватно и самостоятельно он их применяет.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мониторинг всех групп БУД, который будет отражать индивидуальные достижения обучающихся и позволит делать выводы об эффективности проводимой в этом направлении работы. Уровень сформированности БУД осуществляется на основании применения метода экспертной оценки в конце учебного года и заносится в дневник наблюдений. Для оценки каждого действия используется следующая система оценки: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обучающийся не понимает его смысла, не включается в процесс выполнения вместе с учителем;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только по прямому указанию педагогического работника, при необходимости требуется оказание помощи;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действие по указанию педагогического работника, в отдельных ситуациях способен выполнить его самостоятельно;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балла - способен самостоятельно выполнять действие в определенных ситуациях, нередко допускает ошибки, которые исправляет по прямому указанию педагогического работника;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балла - способен самостоятельно применять действие, но иногда допускает ошибки, которые исправляет по замечанию педагогического работника;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"Изобразител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ьная деятельность" представлено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следующими разделами "Лепка", "Рисование", "Аппликация".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"Лепка".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пластичных матер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иалов: пластилин, тесто, глина.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инструментов и приспособлений для работы с пластичными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материалами: стека, нож, скалка, валик, фор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ма, подложка, штамп. Разминание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пластилина (теста, глины). Раскатывание теста (гл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ины) скалкой. Отрывание кусочка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 от целого куска. Откручивание кус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очка материала от целого куска.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Отщипывание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кусочка материала от целого куска. Отрезание кусочка материала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стекой. Размазывание пластилина по шаблону (внутри контура). Катание колбаски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на доске (в руках). Катание шарика на доске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руках), получение формы путем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выдавливания формочкой. Вырезание заданной формы по шаблону стекой (ножом,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шилом). Сгибание колбаски в кольцо.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Закручивание колбаски в жгутик.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Переплетение: плетение из 2-х (3-х) колбасок. Проделывание отверстия в детали.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Расплющивание материала на доске (м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ежду ладонями, между пальцами).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Скручивание колбаски (лепешки, полоски).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ащипывание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краев детали.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Соединение деталей изделия прижатием (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примазыванием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прищипыванием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). Лепка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 из одной (нескольких) частей.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Выполнение тиснения (пальцем, штампом, 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канью). Нанесение декоративного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 на изделие. Дополнение изделия мелк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ими деталями. Нанесение на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изделие рисунка. Лепка изделия с нанесением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растительного (геометрического)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орнамента. Лепка нескольких предметов, объединенных сюжетом.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"Аппликация".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разных видов бумаги: цветная бумага, картон, фол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ьга,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салфетка. Узнавание (различение) инструментов и приспособлений, используемых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для изготовления аппликации: ножницы, ш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ило, войлок, трафарет, дырокол.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Сминание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бумаги. Отрывание бумаги заданной формы (размера). Сгибание листа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бумаги пополам (вчетверо, по диагон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али). Скручивание листа бумаги.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Намазывание всей (части) поверхности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леем. Выкалывание шилом: прокол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бумаги, выкалывание по прямой линии, вык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алывание по контуру. Разрезание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бумаги ножницами: выполнение надреза, разрезание листа бумаги. Вырезание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контуру. Сборка изображения объекта из неск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ольких деталей. Конструирование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объекта из бумаги: заготовка отдельных деталей, соединение деталей между собой.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последовательности дейст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вий при изготовлении предметной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аппликации: заготовка деталей, сборка изображения объекта, намазывание деталей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клеем, приклеивание деталей к фону. Соблюдение последовательности действий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при изготовлении декоративной аппликации: заготовка деталей, сборка орнамента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способом чередования объектов, намазывание деталей клеем,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приклеивание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деталей к фону. Соблюдение последователь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ности действий при изготовлении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сюжетной аппликации: придумывание сю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жета, составление эскиза сюжета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аппликации, заготовка деталей, сборка изображения, намазывание деталей клеем,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приклеивание деталей к фону.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"Рисование".</w:t>
      </w:r>
    </w:p>
    <w:p w:rsidR="00BF42F2" w:rsidRPr="00BF42F2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материалов 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инструментов, используемых для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рисования: краски, мелки, карандаши, фломас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теры, палитра, мольберт, кисти,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емкость для воды. Оставление графического следа. Освоение приемов рисования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карандашом. Соблюдение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действий при работе с красками: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опускание кисти в баночку с водой, снятие 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ишней воды с кисти, обмакивание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ворса кисти в краску, снятие лишней краски о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рай баночки, рисование на листе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бумаги, опускание кисти в воду. Освоение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приемов рисования кистью: прием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касания, прием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примакивания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, прием нар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ащивания массы. Выбор цвета для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рисования. Получение цвета краски путем смешивания красок других цветов.</w:t>
      </w:r>
    </w:p>
    <w:p w:rsidR="00042117" w:rsidRDefault="00BF42F2" w:rsidP="00BF4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Рисование точек. Рисование вертикальных (горизонтальных, 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аклонных)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линий. Соединение точек. Рисование геометрической фигуры (круг, овал, квадрат,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прямоугольник, треугольник). Закрашивание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внутри контура (заполнение всей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поверхности внутри контура). Заполнение 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онтура точками. Штриховка слева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направо (сверху вниз, по диагонали), двойн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ая штриховка. Рисование контура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 по контурным линиям (по опорным точкам, по трафарету, по шаблону, 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представлению).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Дорисовывание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части (отдельных деталей, симметричной половины)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предмета. Рисование предмета (объекта)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натуры. Рисование растительных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(геометрических) элементов орнамента. Дополнение готового орнамента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растительными (геометрическими) элементами. Рисование орнамента из растительных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и геометрических форм в полосе (в круге, в квадрате). Дополнение сюжетного рисунка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отдельными предметами (объектами), св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язанными между собой по смыслу.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Расположение объектов на поверхности листа при рисовании сюжетного рисунка.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Рисование приближенного и удаленного объекта. Подбор цвета в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сюжетом рисунка. Рисование сюжетного рисунка по образцу (срисовывание готового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сюжетного рисунка) из предложенных объектов (по представлению). Рисование 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использованием нетрадиционных техник: моно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типии, "по сырому", рисования с </w:t>
      </w:r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солью, рисования шариками, </w:t>
      </w:r>
      <w:proofErr w:type="spellStart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граттаж</w:t>
      </w:r>
      <w:proofErr w:type="spellEnd"/>
      <w:r w:rsidRPr="00BF42F2">
        <w:rPr>
          <w:rFonts w:ascii="Times New Roman" w:eastAsia="Times New Roman" w:hAnsi="Times New Roman" w:cs="Times New Roman"/>
          <w:sz w:val="28"/>
          <w:szCs w:val="28"/>
          <w:lang w:val="ru-RU"/>
        </w:rPr>
        <w:t>, "под батик".</w:t>
      </w: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42117" w:rsidRDefault="00042117" w:rsidP="0004211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F74B4" w:rsidRDefault="000F74B4" w:rsidP="00F95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127AF" w:rsidRDefault="006127AF" w:rsidP="00F95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/>
        </w:rPr>
      </w:pPr>
    </w:p>
    <w:p w:rsidR="006127AF" w:rsidRDefault="006127AF" w:rsidP="00F95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127AF" w:rsidRDefault="006127AF" w:rsidP="00F95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6127AF" w:rsidSect="0004211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42117" w:rsidRDefault="00042117" w:rsidP="00F95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p w:rsidR="00B468DA" w:rsidRPr="009F06E8" w:rsidRDefault="00B468DA" w:rsidP="00F95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6"/>
        <w:tblW w:w="15843" w:type="dxa"/>
        <w:tblLayout w:type="fixed"/>
        <w:tblLook w:val="04A0" w:firstRow="1" w:lastRow="0" w:firstColumn="1" w:lastColumn="0" w:noHBand="0" w:noVBand="1"/>
      </w:tblPr>
      <w:tblGrid>
        <w:gridCol w:w="6912"/>
        <w:gridCol w:w="3544"/>
        <w:gridCol w:w="5387"/>
      </w:tblGrid>
      <w:tr w:rsidR="00686A78" w:rsidRPr="009D6E09" w:rsidTr="00D013A9">
        <w:trPr>
          <w:trHeight w:val="346"/>
        </w:trPr>
        <w:tc>
          <w:tcPr>
            <w:tcW w:w="6912" w:type="dxa"/>
          </w:tcPr>
          <w:p w:rsidR="004D0989" w:rsidRDefault="004D0989" w:rsidP="00F95F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4D0989" w:rsidRDefault="004D0989" w:rsidP="00F95F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часов </w:t>
            </w:r>
          </w:p>
          <w:p w:rsidR="00686A78" w:rsidRPr="009D6E09" w:rsidRDefault="004D0989" w:rsidP="00F95FF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 w:rsidRPr="005764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3544" w:type="dxa"/>
          </w:tcPr>
          <w:p w:rsidR="00686A78" w:rsidRPr="009D6E09" w:rsidRDefault="00686A78" w:rsidP="00F95FF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(Основные) виды деятельности/характеристика деятельности обучающихся</w:t>
            </w:r>
          </w:p>
        </w:tc>
        <w:tc>
          <w:tcPr>
            <w:tcW w:w="5387" w:type="dxa"/>
          </w:tcPr>
          <w:p w:rsidR="00686A78" w:rsidRPr="009D6E09" w:rsidRDefault="00686A78" w:rsidP="00F95FF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686A78" w:rsidRPr="009D6E09" w:rsidRDefault="00686A78" w:rsidP="00F95FF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686A78" w:rsidRPr="009D6E09" w:rsidTr="00D013A9">
        <w:trPr>
          <w:trHeight w:val="70"/>
        </w:trPr>
        <w:tc>
          <w:tcPr>
            <w:tcW w:w="15843" w:type="dxa"/>
            <w:gridSpan w:val="3"/>
          </w:tcPr>
          <w:p w:rsidR="00686A78" w:rsidRPr="009D6E09" w:rsidRDefault="00686A78" w:rsidP="00F95FF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Лепка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пластичных материалов: пластилин, глина.</w:t>
            </w:r>
          </w:p>
        </w:tc>
        <w:tc>
          <w:tcPr>
            <w:tcW w:w="3544" w:type="dxa"/>
            <w:vMerge w:val="restart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Дидактическая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Лепка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Загадки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https://ege.pskgu.ru/index.php/component/k2/item/1303-8-2-1-uznavanie-razlichenie-plastichnykh-materialov-plastilin-testo-glina.html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2-4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Тема: Разминание пластилина, глины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7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https://ege.pskgu.ru/index.php/component/k2/item/1305-8-2-3-razminanie-plastilina-testa-gliny.html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5-7.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Раскатывание пластилина, глины прямыми движениями ладоней в руках, на доске; кругообразными движениями.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https://ege.pskgu.ru/index.php/component/k2/item/1306-8-2-4-raskatyvanie-testa-gliny-skalkoj.html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8-10.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Отрывание кусочка материала от целого куска.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DB30D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https://ege.pskgu.ru/index.php/component/k2/item/1307-8-2-5-otryvanie-kusochka-materiala-ot-tselogo-kuska.html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11-13.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Катание шарика в руках, на доске.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https://ege.pskgu.ru/index.php/component/k2/item/1313-8-2-11-katanie-sharika-na-doske-v-rukakh.html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14-16.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Расплющивание материала на доске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https://ege.pskgu.ru/index.php/component/k2/item/1320-8-2-18-rasplyushchivanie-materiala-na-doske-mezhdu-ladonyami-mezhdu-paltsami.html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17-19.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Скручивание колбаски (лепешки, полоски).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https://ege.pskgu.ru/index.php/component/k2/item/1321-8-2-19-skruchivanie-kolbaski-lepeshki-poloski.html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20-22.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Сгибание колбаски в кольцо, закручивание колбаски в жгутик.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https://ege.pskgu.ru/index.php/component/k2/item/1317-8-2-15-zakruchivanie-kolbaski-v-zhgutik.html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23-25.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Соединение деталей изделия прижатием.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https://ege.pskgu.ru/index.php/component/k2/item/1323-8-2-21-soedinenie-detalej-izdeliya-prizhatiem-primazyvaniem-prishchipyvaniem.html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26-28.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Лепка предмета из одной (нескольких частей).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https://ege.pskgu.ru/index.php/component/k2/item/1324-8-2-22-lepka-predmeta-iz-odnoj-neskolkikh-chastej.html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29-34.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Лепка букв: «А», «О», «У», «М», «Х», «С»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https://ege.pskgu.ru/index.php/component/k2/item/1330-8-2-28-lepka-neskolkikh-predmetov-ob-edinjonnykh-syuzhetom.html</w:t>
              </w:r>
            </w:hyperlink>
          </w:p>
        </w:tc>
      </w:tr>
      <w:tr w:rsidR="00686A78" w:rsidRPr="009D6E09" w:rsidTr="00D013A9">
        <w:tc>
          <w:tcPr>
            <w:tcW w:w="15843" w:type="dxa"/>
            <w:gridSpan w:val="3"/>
          </w:tcPr>
          <w:p w:rsidR="00686A78" w:rsidRPr="009D6E09" w:rsidRDefault="00686A78" w:rsidP="009D6E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Раздел: Рисование</w:t>
            </w:r>
            <w:r w:rsidR="00512AA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35-36.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материалов и инструментов, используемых для рисования: карандаши, фломастеры.</w:t>
            </w:r>
          </w:p>
        </w:tc>
        <w:tc>
          <w:tcPr>
            <w:tcW w:w="3544" w:type="dxa"/>
            <w:vMerge w:val="restart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Рисование. Дидактическая игра. Практические упражнения.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Беседа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Загадки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https://ege.pskgu.ru/index.php/component/k2/item/2102-1-различение-инструментов-и-материалов,-используемых-для-рисования.html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37-42.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Освоение приемов рисования карандашом.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https://ege.pskgu.ru/index.php/component/k2/item/2104-3-приемы-рисования-карандашом.html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43-48.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Выбор цвета для рисования. Заучивание цветов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19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https://ege.pskgu.ru/index.php/component/k2/item/2106-5-выбор-цвета-для-рисования.html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49.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Рисование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точек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https://ege.pskgu.ru/index.php/component/k2/item/1338-8-3-8-risovanie-tochek.html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50.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точек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https://ege.pskgu.ru/index.php/component/k2/item/1340-8-3-10-soedinenie-tochek.html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51-52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Тема: Рисование вертикальных, горизонтальных, наклонных линий.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2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https://ege.pskgu.ru/index.php/component/k2/item/1339-8-3-9-risovanie-vertikalnykh-gorizontalnykh-naklonnykh-linij.html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53-54.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Рисование по трафарету и намеченным линиям.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https://ege.pskgu.ru/index.php/component/k2/item/1345-8-3-15-risovanie-kontura-predmeta-po-konturnym-liniyam-po-opornym-tochkam-po-trafaretu-po-shablonu-po-predstavleniyu.html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55-56.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Рисование геометрической фигуры: круг, квадрат.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https://ege.pskgu.ru/index.php/component/k2/item/2109-8-рисование-геометрической-фигуры.html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57-58.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Закрашивание внутри контура.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5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https://ege.pskgu.ru/index.php/component/k2/item/1342-8-3-12-zakrashivanie-vnutri-kontura-zapolnenie-vsej-poverkhnosti-vnutri-kontura.html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59-60.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Штриховка слева направо, сверху вниз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6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https://ege.pskgu.ru/index.php/component/k2/item/1344-8-3-14-shtrikhovka-sleva-napravo-sverkhu-vniz-po-diagonali-dvojnaya-shtrikhovka.html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61-64.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Рисование домика по трафаретам.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https://ege.pskgu.ru/index.php/component/k2/item/1345-8-3-15-risovanie-kontura-predmeta-po-konturnym-liniyam-po-opornym-tochkam-po-trafaretu-po-shablonu-po-predstavleniyu.html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65-68.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Рисование по трафаретам пройденных букв и цифр.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686A78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8" w:history="1">
              <w:r w:rsidR="00686A78" w:rsidRPr="009D6E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https://ege.pskgu.ru/index.php/component/k2/item/1347-8-3-17-risovanie-predmeta-ob-ekta-s-natury.html</w:t>
              </w:r>
            </w:hyperlink>
          </w:p>
        </w:tc>
      </w:tr>
      <w:tr w:rsidR="00686A78" w:rsidRPr="009D6E09" w:rsidTr="00D013A9">
        <w:tc>
          <w:tcPr>
            <w:tcW w:w="15843" w:type="dxa"/>
            <w:gridSpan w:val="3"/>
          </w:tcPr>
          <w:p w:rsidR="00686A78" w:rsidRPr="009D6E09" w:rsidRDefault="00686A78" w:rsidP="00686A7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Раздел: Аппликация.</w:t>
            </w:r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69-72.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Узнавание, различение разных видов бумаги: цветная бумага, картон.</w:t>
            </w:r>
          </w:p>
        </w:tc>
        <w:tc>
          <w:tcPr>
            <w:tcW w:w="3544" w:type="dxa"/>
            <w:vMerge w:val="restart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учителя.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A73550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A73550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https://ege.pskgu.ru/index.php/component/k2/item/1286-8-1-1-uznavanie-razlichenie-raznykh-vidov-</w:t>
              </w:r>
              <w:r w:rsidR="00A73550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bumagi-tsvetnaya-bumaga-karton-folga-salfetka-i-dr.html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Урок 73-78.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Узнавание инструментов и приспособлений, используемых для изготовления аппликации: клей, трафарет.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A73550" w:rsidRPr="009D6E09" w:rsidRDefault="009F06E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A73550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https://ege.pskgu.ru/index.php/component/k2/item/1287-8-1-2-uznavanie-razlichenie-instrumentov-i-prisposoblenij-ispolzuemykh-dlya-izgotovleniya-applikatsii-nozhnitsy-shilo-vojlok-trafaret-dyrokol-i-dr.html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</w:t>
            </w:r>
            <w:proofErr w:type="spellEnd"/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79-80.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Сминание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  <w:r w:rsidRPr="009D6E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4E1974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="004E1974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https://ege.pskgu.ru/index.php/component/k2/item/1288-8-1-3-sminanie-bumagi.html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81-82.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Отрывание бумаги заданной формы, размера.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567E48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2" w:history="1">
              <w:r w:rsidR="00567E48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https://ege.pskgu.ru/index.php/component/k2/item/1289-8-1-4-otryvanie-bumagi-zadannoj-formy-razmera.html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83-86.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Сгибание листа бумаги пополам, вчетверо, по диагонали.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323143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323143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https://ege.pskgu.ru/index.php/component/k2/item/1290-8-1-5-sgibanie-lista-bumagi-popolam-vchetvero-po-diagonali.html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87-88.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Скручивание листа бумаги.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323143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4" w:history="1">
              <w:r w:rsidR="00323143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https://ege.pskgu.ru/index.php/component/k2/item/1291-8-1-6-skruchivanie-lista-bumagi.html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89-90.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Намазывание всей поверхности клеем.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323143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5" w:history="1">
              <w:r w:rsidR="00323143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https://ege.pskgu.ru/index.php/component/k2/item/1292-8-1-7-namazyvanie-vsej-chasti-poverkhnosti-kleem.html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91-96.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Сборка изображения объекта из нескольких деталей.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787CB4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787CB4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https://ege.pskgu.ru/index.php/component/k2/item/1297-8-1-12-sborka-izobrazheniya-ob-ekta-iz-neskolkikh-detalej.html</w:t>
              </w:r>
            </w:hyperlink>
          </w:p>
        </w:tc>
      </w:tr>
      <w:tr w:rsidR="00686A78" w:rsidRPr="004D0989" w:rsidTr="00D013A9">
        <w:tc>
          <w:tcPr>
            <w:tcW w:w="6912" w:type="dxa"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6E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Урок 97-102.</w:t>
            </w:r>
            <w:r w:rsidRPr="009D6E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Тема: Наклеивание готовых геометрических фигур в указанном порядке.</w:t>
            </w:r>
          </w:p>
        </w:tc>
        <w:tc>
          <w:tcPr>
            <w:tcW w:w="3544" w:type="dxa"/>
            <w:vMerge/>
          </w:tcPr>
          <w:p w:rsidR="00686A78" w:rsidRPr="009D6E09" w:rsidRDefault="00686A78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</w:tcPr>
          <w:p w:rsidR="004E4E6E" w:rsidRPr="009D6E09" w:rsidRDefault="004D0989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="004E4E6E" w:rsidRPr="00592309">
                <w:rPr>
                  <w:rStyle w:val="a4"/>
                  <w:rFonts w:ascii="Times New Roman" w:hAnsi="Times New Roman"/>
                  <w:sz w:val="24"/>
                  <w:szCs w:val="24"/>
                  <w:lang w:val="ru-RU"/>
                </w:rPr>
                <w:t>https://ege.pskgu.ru/index.php/component/k2/item/1301-8-1-16-soblyudenie-posledovatelnosti-dejstvij-pri-izgotovlenii-dekorativnoj-applikatsii.html</w:t>
              </w:r>
            </w:hyperlink>
          </w:p>
        </w:tc>
      </w:tr>
      <w:tr w:rsidR="00323143" w:rsidRPr="009D6E09" w:rsidTr="00D013A9">
        <w:tc>
          <w:tcPr>
            <w:tcW w:w="15843" w:type="dxa"/>
            <w:gridSpan w:val="3"/>
          </w:tcPr>
          <w:p w:rsidR="00323143" w:rsidRPr="009D6E09" w:rsidRDefault="00323143" w:rsidP="00F95F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2314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102 часа</w:t>
            </w:r>
          </w:p>
        </w:tc>
      </w:tr>
    </w:tbl>
    <w:p w:rsidR="006127AF" w:rsidRDefault="006127AF">
      <w:pPr>
        <w:rPr>
          <w:lang w:val="ru-RU"/>
        </w:rPr>
        <w:sectPr w:rsidR="006127AF" w:rsidSect="006127A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C102F" w:rsidRDefault="000C102F" w:rsidP="000C102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0C102F" w:rsidRDefault="000C102F" w:rsidP="000C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</w:p>
    <w:p w:rsidR="000C102F" w:rsidRDefault="000C102F" w:rsidP="000C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C102F">
        <w:rPr>
          <w:rFonts w:ascii="Times New Roman" w:hAnsi="Times New Roman" w:cs="Times New Roman"/>
          <w:sz w:val="28"/>
          <w:lang w:val="ru-RU"/>
        </w:rPr>
        <w:t xml:space="preserve">• индивидуальное рабочее место; </w:t>
      </w:r>
    </w:p>
    <w:p w:rsidR="000C102F" w:rsidRDefault="000C102F" w:rsidP="000C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C102F">
        <w:rPr>
          <w:rFonts w:ascii="Times New Roman" w:hAnsi="Times New Roman" w:cs="Times New Roman"/>
          <w:sz w:val="28"/>
          <w:lang w:val="ru-RU"/>
        </w:rPr>
        <w:t xml:space="preserve">• материалы и инструменты для выполнения работ, предусмотренные программным содержанием: тонированная или белая бумага для рисования, гуашевые краски, акварельные, кисти, простые карандаши различной твердости, фломастеры, восковые мелки, цветные карандаши, баночка для воды, точилка, ветошь (для вытирания рук); </w:t>
      </w:r>
    </w:p>
    <w:p w:rsidR="000C102F" w:rsidRDefault="000C102F" w:rsidP="000C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C102F">
        <w:rPr>
          <w:rFonts w:ascii="Times New Roman" w:hAnsi="Times New Roman" w:cs="Times New Roman"/>
          <w:sz w:val="28"/>
          <w:lang w:val="ru-RU"/>
        </w:rPr>
        <w:t xml:space="preserve">• наборы инструментов, включающие кисти, ножницы, шило, стеки, индивидуальные доски, пластиковые подложки и т.д.; натуральные объекты, изображения (картинки, пиктограммы) готовых изделий и операции по их изготовлению; альбомы с демонстрационными материалами, рабочие тетради, альбомы с материалом для раскрашивания, вырезания наклеивания, рисования; </w:t>
      </w:r>
    </w:p>
    <w:p w:rsidR="000C102F" w:rsidRDefault="000C102F" w:rsidP="000C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C102F">
        <w:rPr>
          <w:rFonts w:ascii="Times New Roman" w:hAnsi="Times New Roman" w:cs="Times New Roman"/>
          <w:sz w:val="28"/>
          <w:lang w:val="ru-RU"/>
        </w:rPr>
        <w:t xml:space="preserve">• оборудование: мольберты, планшеты; стеллажи для наглядных пособий, изделий для хранения бумаги и работ обучающихся и др.; -расходные материалы для ИЗО: клей, бумага; пластичные материалы (пластилин, соленое тесто, глина); </w:t>
      </w:r>
    </w:p>
    <w:p w:rsidR="000C102F" w:rsidRPr="000C102F" w:rsidRDefault="000C102F" w:rsidP="000C10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0C102F">
        <w:rPr>
          <w:rFonts w:ascii="Times New Roman" w:hAnsi="Times New Roman" w:cs="Times New Roman"/>
          <w:sz w:val="28"/>
          <w:lang w:val="ru-RU"/>
        </w:rPr>
        <w:t>• большие возможности для применения на уроках ИЗО предоставляет оборудование для мультимедийных демонстраций (компьютер, медиа проектор и</w:t>
      </w:r>
      <w:r w:rsidRPr="000C102F">
        <w:rPr>
          <w:lang w:val="ru-RU"/>
        </w:rPr>
        <w:t xml:space="preserve"> </w:t>
      </w:r>
      <w:r w:rsidRPr="000C102F">
        <w:rPr>
          <w:rFonts w:ascii="Times New Roman" w:hAnsi="Times New Roman" w:cs="Times New Roman"/>
          <w:sz w:val="28"/>
          <w:lang w:val="ru-RU"/>
        </w:rPr>
        <w:t>т.д.). Оно благодаря Интернету и единых цифровых образовательных ресурсов позволяет продемонстрировать обучающимся художественные образцы.</w:t>
      </w:r>
    </w:p>
    <w:sectPr w:rsidR="000C102F" w:rsidRPr="000C102F" w:rsidSect="0004211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8C"/>
    <w:rsid w:val="00042117"/>
    <w:rsid w:val="00052E6C"/>
    <w:rsid w:val="0009217E"/>
    <w:rsid w:val="000C102F"/>
    <w:rsid w:val="000F74B4"/>
    <w:rsid w:val="00161C00"/>
    <w:rsid w:val="001A7337"/>
    <w:rsid w:val="0023548C"/>
    <w:rsid w:val="00247FA2"/>
    <w:rsid w:val="002945F1"/>
    <w:rsid w:val="002A17EC"/>
    <w:rsid w:val="0031130C"/>
    <w:rsid w:val="00323143"/>
    <w:rsid w:val="004D0989"/>
    <w:rsid w:val="004E1974"/>
    <w:rsid w:val="004E4E6E"/>
    <w:rsid w:val="0050031A"/>
    <w:rsid w:val="005105D4"/>
    <w:rsid w:val="00512AA4"/>
    <w:rsid w:val="00567E48"/>
    <w:rsid w:val="006127AF"/>
    <w:rsid w:val="00686A78"/>
    <w:rsid w:val="006C71D8"/>
    <w:rsid w:val="006D2D7A"/>
    <w:rsid w:val="006E5357"/>
    <w:rsid w:val="00781841"/>
    <w:rsid w:val="00787CB4"/>
    <w:rsid w:val="00865D91"/>
    <w:rsid w:val="00875453"/>
    <w:rsid w:val="008C7291"/>
    <w:rsid w:val="008F548C"/>
    <w:rsid w:val="0091218F"/>
    <w:rsid w:val="0095194C"/>
    <w:rsid w:val="00970907"/>
    <w:rsid w:val="009D6E09"/>
    <w:rsid w:val="009E4852"/>
    <w:rsid w:val="009F06E8"/>
    <w:rsid w:val="00A523A5"/>
    <w:rsid w:val="00A73550"/>
    <w:rsid w:val="00AB7010"/>
    <w:rsid w:val="00AD2942"/>
    <w:rsid w:val="00B468DA"/>
    <w:rsid w:val="00BF42F2"/>
    <w:rsid w:val="00D013A9"/>
    <w:rsid w:val="00DB30D0"/>
    <w:rsid w:val="00EB24E2"/>
    <w:rsid w:val="00F07C63"/>
    <w:rsid w:val="00F07F7D"/>
    <w:rsid w:val="00F23C48"/>
    <w:rsid w:val="00F66383"/>
    <w:rsid w:val="00F81E9E"/>
    <w:rsid w:val="00F9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1EE3"/>
  <w15:docId w15:val="{B0B72265-D800-4721-9862-073D4B53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11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4211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75453"/>
    <w:pPr>
      <w:ind w:left="720"/>
      <w:contextualSpacing/>
    </w:pPr>
  </w:style>
  <w:style w:type="table" w:styleId="a6">
    <w:name w:val="Table Grid"/>
    <w:basedOn w:val="a1"/>
    <w:uiPriority w:val="59"/>
    <w:rsid w:val="00F95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4B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ge.pskgu.ru/index.php/component/k2/item/1317-8-2-15-zakruchivanie-kolbaski-v-zhgutik.html" TargetMode="External"/><Relationship Id="rId18" Type="http://schemas.openxmlformats.org/officeDocument/2006/relationships/hyperlink" Target="https://ege.pskgu.ru/index.php/component/k2/item/2104-3-&#1087;&#1088;&#1080;&#1077;&#1084;&#1099;-&#1088;&#1080;&#1089;&#1086;&#1074;&#1072;&#1085;&#1080;&#1103;-&#1082;&#1072;&#1088;&#1072;&#1085;&#1076;&#1072;&#1096;&#1086;&#1084;.html" TargetMode="External"/><Relationship Id="rId26" Type="http://schemas.openxmlformats.org/officeDocument/2006/relationships/hyperlink" Target="https://ege.pskgu.ru/index.php/component/k2/item/1344-8-3-14-shtrikhovka-sleva-napravo-sverkhu-vniz-po-diagonali-dvojnaya-shtrikhovka.html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ege.pskgu.ru/index.php/component/k2/item/1340-8-3-10-soedinenie-tochek.html" TargetMode="External"/><Relationship Id="rId34" Type="http://schemas.openxmlformats.org/officeDocument/2006/relationships/hyperlink" Target="https://ege.pskgu.ru/index.php/component/k2/item/1291-8-1-6-skruchivanie-lista-bumagi.html" TargetMode="External"/><Relationship Id="rId7" Type="http://schemas.openxmlformats.org/officeDocument/2006/relationships/hyperlink" Target="https://ege.pskgu.ru/index.php/component/k2/item/1305-8-2-3-razminanie-plastilina-testa-gliny.html" TargetMode="External"/><Relationship Id="rId12" Type="http://schemas.openxmlformats.org/officeDocument/2006/relationships/hyperlink" Target="https://ege.pskgu.ru/index.php/component/k2/item/1321-8-2-19-skruchivanie-kolbaski-lepeshki-poloski.html" TargetMode="External"/><Relationship Id="rId17" Type="http://schemas.openxmlformats.org/officeDocument/2006/relationships/hyperlink" Target="https://ege.pskgu.ru/index.php/component/k2/item/2102-1-&#1088;&#1072;&#1079;&#1083;&#1080;&#1095;&#1077;&#1085;&#1080;&#1077;-&#1080;&#1085;&#1089;&#1090;&#1088;&#1091;&#1084;&#1077;&#1085;&#1090;&#1086;&#1074;-&#1080;-&#1084;&#1072;&#1090;&#1077;&#1088;&#1080;&#1072;&#1083;&#1086;&#1074;,-&#1080;&#1089;&#1087;&#1086;&#1083;&#1100;&#1079;&#1091;&#1077;&#1084;&#1099;&#1093;-&#1076;&#1083;&#1103;-&#1088;&#1080;&#1089;&#1086;&#1074;&#1072;&#1085;&#1080;&#1103;.html" TargetMode="External"/><Relationship Id="rId25" Type="http://schemas.openxmlformats.org/officeDocument/2006/relationships/hyperlink" Target="https://ege.pskgu.ru/index.php/component/k2/item/1342-8-3-12-zakrashivanie-vnutri-kontura-zapolnenie-vsej-poverkhnosti-vnutri-kontura.html" TargetMode="External"/><Relationship Id="rId33" Type="http://schemas.openxmlformats.org/officeDocument/2006/relationships/hyperlink" Target="https://ege.pskgu.ru/index.php/component/k2/item/1290-8-1-5-sgibanie-lista-bumagi-popolam-vchetvero-po-diagonali.html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ge.pskgu.ru/index.php/component/k2/item/1330-8-2-28-lepka-neskolkikh-predmetov-ob-edinjonnykh-syuzhetom.html" TargetMode="External"/><Relationship Id="rId20" Type="http://schemas.openxmlformats.org/officeDocument/2006/relationships/hyperlink" Target="https://ege.pskgu.ru/index.php/component/k2/item/1338-8-3-8-risovanie-tochek.html" TargetMode="External"/><Relationship Id="rId29" Type="http://schemas.openxmlformats.org/officeDocument/2006/relationships/hyperlink" Target="https://ege.pskgu.ru/index.php/component/k2/item/1286-8-1-1-uznavanie-razlichenie-raznykh-vidov-bumagi-tsvetnaya-bumaga-karton-folga-salfetka-i-dr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ege.pskgu.ru/index.php/component/k2/item/1303-8-2-1-uznavanie-razlichenie-plastichnykh-materialov-plastilin-testo-glina.html" TargetMode="External"/><Relationship Id="rId11" Type="http://schemas.openxmlformats.org/officeDocument/2006/relationships/hyperlink" Target="https://ege.pskgu.ru/index.php/component/k2/item/1320-8-2-18-rasplyushchivanie-materiala-na-doske-mezhdu-ladonyami-mezhdu-paltsami.html" TargetMode="External"/><Relationship Id="rId24" Type="http://schemas.openxmlformats.org/officeDocument/2006/relationships/hyperlink" Target="https://ege.pskgu.ru/index.php/component/k2/item/2109-8-&#1088;&#1080;&#1089;&#1086;&#1074;&#1072;&#1085;&#1080;&#1077;-&#1075;&#1077;&#1086;&#1084;&#1077;&#1090;&#1088;&#1080;&#1095;&#1077;&#1089;&#1082;&#1086;&#1081;-&#1092;&#1080;&#1075;&#1091;&#1088;&#1099;.html" TargetMode="External"/><Relationship Id="rId32" Type="http://schemas.openxmlformats.org/officeDocument/2006/relationships/hyperlink" Target="https://ege.pskgu.ru/index.php/component/k2/item/1289-8-1-4-otryvanie-bumagi-zadannoj-formy-razmera.html" TargetMode="External"/><Relationship Id="rId37" Type="http://schemas.openxmlformats.org/officeDocument/2006/relationships/hyperlink" Target="https://ege.pskgu.ru/index.php/component/k2/item/1301-8-1-16-soblyudenie-posledovatelnosti-dejstvij-pri-izgotovlenii-dekorativnoj-applikatsii.html" TargetMode="External"/><Relationship Id="rId5" Type="http://schemas.openxmlformats.org/officeDocument/2006/relationships/hyperlink" Target="https://clck.ru/33NMkR" TargetMode="External"/><Relationship Id="rId15" Type="http://schemas.openxmlformats.org/officeDocument/2006/relationships/hyperlink" Target="https://ege.pskgu.ru/index.php/component/k2/item/1324-8-2-22-lepka-predmeta-iz-odnoj-neskolkikh-chastej.html" TargetMode="External"/><Relationship Id="rId23" Type="http://schemas.openxmlformats.org/officeDocument/2006/relationships/hyperlink" Target="https://ege.pskgu.ru/index.php/component/k2/item/1345-8-3-15-risovanie-kontura-predmeta-po-konturnym-liniyam-po-opornym-tochkam-po-trafaretu-po-shablonu-po-predstavleniyu.html" TargetMode="External"/><Relationship Id="rId28" Type="http://schemas.openxmlformats.org/officeDocument/2006/relationships/hyperlink" Target="https://ege.pskgu.ru/index.php/component/k2/item/1347-8-3-17-risovanie-predmeta-ob-ekta-s-natury.html" TargetMode="External"/><Relationship Id="rId36" Type="http://schemas.openxmlformats.org/officeDocument/2006/relationships/hyperlink" Target="https://ege.pskgu.ru/index.php/component/k2/item/1297-8-1-12-sborka-izobrazheniya-ob-ekta-iz-neskolkikh-detalej.html" TargetMode="External"/><Relationship Id="rId10" Type="http://schemas.openxmlformats.org/officeDocument/2006/relationships/hyperlink" Target="https://ege.pskgu.ru/index.php/component/k2/item/1313-8-2-11-katanie-sharika-na-doske-v-rukakh.html" TargetMode="External"/><Relationship Id="rId19" Type="http://schemas.openxmlformats.org/officeDocument/2006/relationships/hyperlink" Target="https://ege.pskgu.ru/index.php/component/k2/item/2106-5-&#1074;&#1099;&#1073;&#1086;&#1088;-&#1094;&#1074;&#1077;&#1090;&#1072;-&#1076;&#1083;&#1103;-&#1088;&#1080;&#1089;&#1086;&#1074;&#1072;&#1085;&#1080;&#1103;.html" TargetMode="External"/><Relationship Id="rId31" Type="http://schemas.openxmlformats.org/officeDocument/2006/relationships/hyperlink" Target="https://ege.pskgu.ru/index.php/component/k2/item/1288-8-1-3-sminanie-bumagi.html" TargetMode="External"/><Relationship Id="rId4" Type="http://schemas.openxmlformats.org/officeDocument/2006/relationships/image" Target="media/image1.jpg"/><Relationship Id="rId9" Type="http://schemas.openxmlformats.org/officeDocument/2006/relationships/hyperlink" Target="https://ege.pskgu.ru/index.php/component/k2/item/1307-8-2-5-otryvanie-kusochka-materiala-ot-tselogo-kuska.html" TargetMode="External"/><Relationship Id="rId14" Type="http://schemas.openxmlformats.org/officeDocument/2006/relationships/hyperlink" Target="https://ege.pskgu.ru/index.php/component/k2/item/1323-8-2-21-soedinenie-detalej-izdeliya-prizhatiem-primazyvaniem-prishchipyvaniem.html" TargetMode="External"/><Relationship Id="rId22" Type="http://schemas.openxmlformats.org/officeDocument/2006/relationships/hyperlink" Target="https://ege.pskgu.ru/index.php/component/k2/item/1339-8-3-9-risovanie-vertikalnykh-gorizontalnykh-naklonnykh-linij.html" TargetMode="External"/><Relationship Id="rId27" Type="http://schemas.openxmlformats.org/officeDocument/2006/relationships/hyperlink" Target="https://ege.pskgu.ru/index.php/component/k2/item/1345-8-3-15-risovanie-kontura-predmeta-po-konturnym-liniyam-po-opornym-tochkam-po-trafaretu-po-shablonu-po-predstavleniyu.html" TargetMode="External"/><Relationship Id="rId30" Type="http://schemas.openxmlformats.org/officeDocument/2006/relationships/hyperlink" Target="https://ege.pskgu.ru/index.php/component/k2/item/1287-8-1-2-uznavanie-razlichenie-instrumentov-i-prisposoblenij-ispolzuemykh-dlya-izgotovleniya-applikatsii-nozhnitsy-shilo-vojlok-trafaret-dyrokol-i-dr.html" TargetMode="External"/><Relationship Id="rId35" Type="http://schemas.openxmlformats.org/officeDocument/2006/relationships/hyperlink" Target="https://ege.pskgu.ru/index.php/component/k2/item/1292-8-1-7-namazyvanie-vsej-chasti-poverkhnosti-kleem.html" TargetMode="External"/><Relationship Id="rId8" Type="http://schemas.openxmlformats.org/officeDocument/2006/relationships/hyperlink" Target="https://ege.pskgu.ru/index.php/component/k2/item/1306-8-2-4-raskatyvanie-testa-gliny-skalkoj.htm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4479</Words>
  <Characters>25535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Пичкурова А.Е.</cp:lastModifiedBy>
  <cp:revision>38</cp:revision>
  <dcterms:created xsi:type="dcterms:W3CDTF">2024-09-22T09:57:00Z</dcterms:created>
  <dcterms:modified xsi:type="dcterms:W3CDTF">2024-09-22T12:44:00Z</dcterms:modified>
</cp:coreProperties>
</file>